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7" w:rsidRDefault="000B4A25" w:rsidP="000B4A25">
      <w:pPr>
        <w:jc w:val="center"/>
        <w:rPr>
          <w:b/>
          <w:i/>
        </w:rPr>
      </w:pPr>
      <w:r>
        <w:rPr>
          <w:b/>
          <w:i/>
        </w:rPr>
        <w:t>Assignment 4: Locke</w:t>
      </w:r>
      <w:bookmarkStart w:id="0" w:name="_GoBack"/>
      <w:bookmarkEnd w:id="0"/>
    </w:p>
    <w:p w:rsidR="000B4A25" w:rsidRDefault="000B4A25" w:rsidP="000B4A25">
      <w:pPr>
        <w:jc w:val="center"/>
        <w:rPr>
          <w:b/>
          <w:i/>
        </w:rPr>
      </w:pPr>
    </w:p>
    <w:p w:rsidR="00680612" w:rsidRDefault="00680612" w:rsidP="00680612">
      <w:pPr>
        <w:rPr>
          <w:b/>
          <w:i/>
        </w:rPr>
      </w:pPr>
      <w:r>
        <w:rPr>
          <w:b/>
          <w:i/>
        </w:rPr>
        <w:t>Background</w:t>
      </w:r>
    </w:p>
    <w:p w:rsidR="000B4A25" w:rsidRDefault="000B4A25" w:rsidP="000B4A25">
      <w:r>
        <w:t>In §212, in the chapter called “Of the Dissolution of Government”, Locke makes the following remarkable claim about society’s legislative power:</w:t>
      </w:r>
    </w:p>
    <w:p w:rsidR="000B4A25" w:rsidRDefault="000B4A25" w:rsidP="000B4A25"/>
    <w:p w:rsidR="000B4A25" w:rsidRDefault="000B4A25" w:rsidP="000B4A25">
      <w:pPr>
        <w:ind w:left="720"/>
      </w:pPr>
      <w:r>
        <w:t>‘</w:t>
      </w:r>
      <w:proofErr w:type="gramStart"/>
      <w:r>
        <w:t>tis</w:t>
      </w:r>
      <w:proofErr w:type="gramEnd"/>
      <w:r>
        <w:t xml:space="preserve"> in their Legislative, that the Members of a Commonwealth are united, and combined together into one coherent living Body.  This is the Soul that gives Form, Life and Unity to the Commonwealth:  From hence the several </w:t>
      </w:r>
      <w:r w:rsidR="00F01604">
        <w:t xml:space="preserve">Members have their mutual Influence, Sympathy, and </w:t>
      </w:r>
      <w:proofErr w:type="spellStart"/>
      <w:r w:rsidR="00F01604">
        <w:t>Connexion</w:t>
      </w:r>
      <w:proofErr w:type="spellEnd"/>
      <w:r w:rsidR="00F01604">
        <w:t xml:space="preserve">: And therefore when the Legislative is broken or dissolved, Dissolution and Death follows.  For the Essence and Union of the Society </w:t>
      </w:r>
      <w:proofErr w:type="gramStart"/>
      <w:r w:rsidR="00F01604">
        <w:t>consist[</w:t>
      </w:r>
      <w:proofErr w:type="gramEnd"/>
      <w:r w:rsidR="00F01604">
        <w:t>] in its having one Will, the Legislative[.]</w:t>
      </w:r>
    </w:p>
    <w:p w:rsidR="000B4A25" w:rsidRDefault="000B4A25" w:rsidP="000B4A25"/>
    <w:p w:rsidR="006F0537" w:rsidRDefault="00F01604" w:rsidP="000B4A25">
      <w:r>
        <w:t>Locke seems most concerned with ways in which the executive – in his case the king – can break or dissolve the legislature.  That is understandable given the events of his time.  But</w:t>
      </w:r>
      <w:r w:rsidR="00AD371C">
        <w:t xml:space="preserve"> our time is not Locke’s. Perhaps we need to worry about the legislature</w:t>
      </w:r>
      <w:r>
        <w:t xml:space="preserve"> break</w:t>
      </w:r>
      <w:r w:rsidR="00AD371C">
        <w:t>ing</w:t>
      </w:r>
      <w:r>
        <w:t xml:space="preserve"> itself.</w:t>
      </w:r>
      <w:r w:rsidR="00AD371C">
        <w:t xml:space="preserve">  Let’s think about whether our legislature is breaking itself or, instead, is functioning as it should.</w:t>
      </w:r>
      <w:r w:rsidR="009E4382">
        <w:t xml:space="preserve">  </w:t>
      </w:r>
      <w:r w:rsidR="006F0537">
        <w:t>Here are some relevant considerations:</w:t>
      </w:r>
    </w:p>
    <w:p w:rsidR="006F0537" w:rsidRDefault="006F0537" w:rsidP="000B4A25"/>
    <w:p w:rsidR="00AD371C" w:rsidRDefault="00AD371C" w:rsidP="000B4A25">
      <w:r>
        <w:t>Under the American system, laws must be passed by a majority of both houses of Congress</w:t>
      </w:r>
      <w:r w:rsidR="009C7797">
        <w:t>, even though those houses have recently been dominated by different parties</w:t>
      </w:r>
      <w:r>
        <w:t xml:space="preserve">.  The rules of </w:t>
      </w:r>
      <w:r w:rsidR="006F0537">
        <w:t xml:space="preserve">and practices of </w:t>
      </w:r>
      <w:r>
        <w:t>each house allow a minority to delay or obstruct that house’s business.  Here are some examples:</w:t>
      </w:r>
    </w:p>
    <w:p w:rsidR="00AD371C" w:rsidRDefault="00AD371C" w:rsidP="000B4A25"/>
    <w:p w:rsidR="00AD371C" w:rsidRDefault="00AD371C" w:rsidP="00AD371C">
      <w:pPr>
        <w:pStyle w:val="ListParagraph"/>
        <w:numPr>
          <w:ilvl w:val="0"/>
          <w:numId w:val="8"/>
        </w:numPr>
      </w:pPr>
      <w:r>
        <w:t>Senators can filibuster, and filibusters can be ended only with the vote of 60 senators.</w:t>
      </w:r>
    </w:p>
    <w:p w:rsidR="00AD371C" w:rsidRDefault="006F0537" w:rsidP="00AD371C">
      <w:pPr>
        <w:pStyle w:val="ListParagraph"/>
        <w:numPr>
          <w:ilvl w:val="0"/>
          <w:numId w:val="8"/>
        </w:numPr>
      </w:pPr>
      <w:r>
        <w:t>Any Senator</w:t>
      </w:r>
      <w:r w:rsidR="00AD371C">
        <w:t xml:space="preserve"> can put a temporary hold on legisla</w:t>
      </w:r>
      <w:r>
        <w:t>tion, delaying a vote on it by the whole Senate</w:t>
      </w:r>
    </w:p>
    <w:p w:rsidR="006F0537" w:rsidRDefault="006F0537" w:rsidP="00AD371C">
      <w:pPr>
        <w:pStyle w:val="ListParagraph"/>
        <w:numPr>
          <w:ilvl w:val="0"/>
          <w:numId w:val="8"/>
        </w:numPr>
      </w:pPr>
      <w:r>
        <w:t xml:space="preserve">Republican Speakers of the House abide by the </w:t>
      </w:r>
      <w:hyperlink r:id="rId6" w:history="1">
        <w:r w:rsidRPr="006F0537">
          <w:rPr>
            <w:rStyle w:val="Hyperlink"/>
          </w:rPr>
          <w:t>“Hastert Rule”</w:t>
        </w:r>
      </w:hyperlink>
    </w:p>
    <w:p w:rsidR="006F0537" w:rsidRDefault="006F0537" w:rsidP="006F0537"/>
    <w:p w:rsidR="006F0537" w:rsidRDefault="006F0537" w:rsidP="006F0537">
      <w:r>
        <w:t xml:space="preserve">Moreover, the President must sign a bill into law once it passes both houses.  He can influence what </w:t>
      </w:r>
      <w:r w:rsidR="00B35FE2">
        <w:t>bills the majority in Congress votes</w:t>
      </w:r>
      <w:r>
        <w:t xml:space="preserve"> </w:t>
      </w:r>
      <w:r w:rsidR="00B35FE2">
        <w:t>to pass</w:t>
      </w:r>
      <w:r>
        <w:t xml:space="preserve"> by issuing preemptive threats to veto; vetoes can only be overridden by “super-majorities” of both houses.</w:t>
      </w:r>
      <w:r w:rsidR="00680612">
        <w:t xml:space="preserve">  These rules, and the Constitution itself, seem </w:t>
      </w:r>
      <w:hyperlink r:id="rId7" w:history="1">
        <w:r w:rsidR="00680612" w:rsidRPr="00680612">
          <w:rPr>
            <w:rStyle w:val="Hyperlink"/>
          </w:rPr>
          <w:t>designed for gridlock</w:t>
        </w:r>
      </w:hyperlink>
      <w:r w:rsidR="00680612">
        <w:t>.</w:t>
      </w:r>
    </w:p>
    <w:p w:rsidR="000B44D0" w:rsidRDefault="000B44D0" w:rsidP="006F0537"/>
    <w:p w:rsidR="000B44D0" w:rsidRDefault="000B44D0" w:rsidP="006F0537">
      <w:r>
        <w:t xml:space="preserve">Some people heartily approve of these rules and practices, thinking they protect the minority and separate powers.  Indeed, some people even </w:t>
      </w:r>
      <w:hyperlink r:id="rId8" w:history="1">
        <w:r w:rsidRPr="000B44D0">
          <w:rPr>
            <w:rStyle w:val="Hyperlink"/>
          </w:rPr>
          <w:t>applaud the gridlock that results</w:t>
        </w:r>
      </w:hyperlink>
      <w:r w:rsidR="00680612">
        <w:t xml:space="preserve">.  Other people, such as the author of a </w:t>
      </w:r>
      <w:hyperlink r:id="rId9" w:history="1">
        <w:r w:rsidR="00680612" w:rsidRPr="00680612">
          <w:rPr>
            <w:rStyle w:val="Hyperlink"/>
          </w:rPr>
          <w:t>recent editorial in the HARVARD CRIMSON</w:t>
        </w:r>
      </w:hyperlink>
      <w:r>
        <w:t xml:space="preserve">, </w:t>
      </w:r>
      <w:r w:rsidR="00680612">
        <w:t>and author of this</w:t>
      </w:r>
      <w:r w:rsidR="009C7797">
        <w:t xml:space="preserve"> </w:t>
      </w:r>
      <w:hyperlink r:id="rId10" w:history="1">
        <w:r w:rsidR="009C7797" w:rsidRPr="009C7797">
          <w:rPr>
            <w:rStyle w:val="Hyperlink"/>
          </w:rPr>
          <w:t>editorial in the NYT</w:t>
        </w:r>
      </w:hyperlink>
      <w:r>
        <w:t>, think</w:t>
      </w:r>
      <w:r w:rsidR="00680612">
        <w:t xml:space="preserve"> our system is broken – perhaps in Locke’s sense of that term.</w:t>
      </w:r>
      <w:r>
        <w:t xml:space="preserve"> </w:t>
      </w:r>
    </w:p>
    <w:p w:rsidR="00F01604" w:rsidRDefault="00F01604" w:rsidP="000B4A25"/>
    <w:p w:rsidR="006F0537" w:rsidRDefault="00680612" w:rsidP="000B4A25">
      <w:r>
        <w:rPr>
          <w:b/>
          <w:i/>
        </w:rPr>
        <w:t>Assignment</w:t>
      </w:r>
    </w:p>
    <w:p w:rsidR="00680612" w:rsidRDefault="00B35FE2" w:rsidP="000B4A25">
      <w:r>
        <w:t>Read Locke’s chapter on “Dissolution” and read as much as you like (from reputable sources) about current events and, in particular, the recent fiscal showdown.  Then write a paper that does the following:</w:t>
      </w:r>
    </w:p>
    <w:p w:rsidR="00B35FE2" w:rsidRDefault="00B35FE2" w:rsidP="000B4A25"/>
    <w:p w:rsidR="00B35FE2" w:rsidRDefault="00B35FE2" w:rsidP="00B35FE2">
      <w:pPr>
        <w:pStyle w:val="ListParagraph"/>
        <w:numPr>
          <w:ilvl w:val="0"/>
          <w:numId w:val="9"/>
        </w:numPr>
      </w:pPr>
      <w:r>
        <w:t>Explain what Locke is saying the passage quoted above from §212, being sure to say what you think he means by “broken or dissolved”.</w:t>
      </w:r>
    </w:p>
    <w:p w:rsidR="00B35FE2" w:rsidRDefault="00B35FE2" w:rsidP="00B35FE2"/>
    <w:p w:rsidR="00B35FE2" w:rsidRDefault="00B35FE2" w:rsidP="00B35FE2">
      <w:pPr>
        <w:pStyle w:val="ListParagraph"/>
        <w:numPr>
          <w:ilvl w:val="0"/>
          <w:numId w:val="9"/>
        </w:numPr>
      </w:pPr>
      <w:r>
        <w:t>Explain how the various counter-majoritarian rules and practices mentioned above helped bring about the fiscal showdown and government shutdown.</w:t>
      </w:r>
    </w:p>
    <w:p w:rsidR="00B35FE2" w:rsidRDefault="00B35FE2" w:rsidP="00B35FE2"/>
    <w:p w:rsidR="00B35FE2" w:rsidRDefault="009C7797" w:rsidP="00B35FE2">
      <w:pPr>
        <w:pStyle w:val="ListParagraph"/>
        <w:numPr>
          <w:ilvl w:val="0"/>
          <w:numId w:val="9"/>
        </w:numPr>
      </w:pPr>
      <w:r>
        <w:t>Say whether you think the showdown was a sign of a broken government</w:t>
      </w:r>
      <w:r w:rsidR="00EF2709">
        <w:t xml:space="preserve"> (</w:t>
      </w:r>
      <w:r>
        <w:t>in Locke’s sense of “broken”</w:t>
      </w:r>
      <w:r w:rsidR="00EF2709">
        <w:t xml:space="preserve"> or some other),</w:t>
      </w:r>
      <w:r>
        <w:t xml:space="preserve"> a sign of a fun</w:t>
      </w:r>
      <w:r w:rsidR="00EF2709">
        <w:t>ctioning government in isolated</w:t>
      </w:r>
      <w:r>
        <w:t xml:space="preserve"> breakdown, or a sign of a healthy two-party system that protects political minorities</w:t>
      </w:r>
      <w:r w:rsidR="00EF2709">
        <w:t xml:space="preserve">.  </w:t>
      </w:r>
    </w:p>
    <w:p w:rsidR="00EF2709" w:rsidRDefault="00EF2709" w:rsidP="00EF2709"/>
    <w:p w:rsidR="00EF2709" w:rsidRDefault="00EF2709" w:rsidP="00B35FE2">
      <w:pPr>
        <w:pStyle w:val="ListParagraph"/>
        <w:numPr>
          <w:ilvl w:val="0"/>
          <w:numId w:val="9"/>
        </w:numPr>
      </w:pPr>
      <w:r>
        <w:t>If you think the system is broken, say what remedy you think Locke would propose (see, for example, the beginning of §223) and whether you agree or would propose a different one.</w:t>
      </w:r>
    </w:p>
    <w:p w:rsidR="009E4382" w:rsidRDefault="009E4382" w:rsidP="009E4382"/>
    <w:p w:rsidR="00EF2709" w:rsidRDefault="00EF2709" w:rsidP="00B35FE2">
      <w:pPr>
        <w:pStyle w:val="ListParagraph"/>
        <w:numPr>
          <w:ilvl w:val="0"/>
          <w:numId w:val="9"/>
        </w:numPr>
      </w:pPr>
      <w:r>
        <w:t xml:space="preserve">If you don’t think the system is broken, lay out the </w:t>
      </w:r>
      <w:r w:rsidR="009E4382">
        <w:t>strongest argument you can think of for the claim that it is, and reply.</w:t>
      </w:r>
      <w:r>
        <w:t xml:space="preserve"> </w:t>
      </w:r>
    </w:p>
    <w:p w:rsidR="009E4382" w:rsidRDefault="009E4382" w:rsidP="009E4382"/>
    <w:p w:rsidR="009E4382" w:rsidRPr="00680612" w:rsidRDefault="009E4382" w:rsidP="009E4382">
      <w:r>
        <w:t>The paper should be e-mailed to me by class time on November 12.  Roughly 5 pages, but you may write more.</w:t>
      </w:r>
    </w:p>
    <w:sectPr w:rsidR="009E4382" w:rsidRPr="00680612" w:rsidSect="00B3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38D03FAD"/>
    <w:multiLevelType w:val="hybridMultilevel"/>
    <w:tmpl w:val="1468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611A"/>
    <w:multiLevelType w:val="hybridMultilevel"/>
    <w:tmpl w:val="D10A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4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A25"/>
    <w:rsid w:val="00021F1D"/>
    <w:rsid w:val="000501CE"/>
    <w:rsid w:val="000B44D0"/>
    <w:rsid w:val="000B4A25"/>
    <w:rsid w:val="00147FB7"/>
    <w:rsid w:val="001C0558"/>
    <w:rsid w:val="00251E31"/>
    <w:rsid w:val="002B1DC8"/>
    <w:rsid w:val="00353BA1"/>
    <w:rsid w:val="003A5E1F"/>
    <w:rsid w:val="004000A4"/>
    <w:rsid w:val="00530CEE"/>
    <w:rsid w:val="00542F7B"/>
    <w:rsid w:val="0054799B"/>
    <w:rsid w:val="00554E7F"/>
    <w:rsid w:val="005F4B7F"/>
    <w:rsid w:val="00680612"/>
    <w:rsid w:val="006837C9"/>
    <w:rsid w:val="006913C0"/>
    <w:rsid w:val="006B118D"/>
    <w:rsid w:val="006F0537"/>
    <w:rsid w:val="00723EC7"/>
    <w:rsid w:val="00746FAB"/>
    <w:rsid w:val="007F7379"/>
    <w:rsid w:val="007F7D96"/>
    <w:rsid w:val="00864C8B"/>
    <w:rsid w:val="00885EAC"/>
    <w:rsid w:val="00935FC6"/>
    <w:rsid w:val="00990C77"/>
    <w:rsid w:val="009C7797"/>
    <w:rsid w:val="009E4382"/>
    <w:rsid w:val="009E5612"/>
    <w:rsid w:val="00AD26D1"/>
    <w:rsid w:val="00AD371C"/>
    <w:rsid w:val="00B35FE2"/>
    <w:rsid w:val="00B41CD2"/>
    <w:rsid w:val="00B74507"/>
    <w:rsid w:val="00C57931"/>
    <w:rsid w:val="00C93A14"/>
    <w:rsid w:val="00CE0120"/>
    <w:rsid w:val="00DF5CDC"/>
    <w:rsid w:val="00EF2709"/>
    <w:rsid w:val="00EF5C71"/>
    <w:rsid w:val="00F01604"/>
    <w:rsid w:val="00F4457D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F0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action.com/2013/10/morning-action-sentinels-accept-the-challenge/?utm_source=feedburner&amp;utm_medium=feed&amp;utm_campaign=Feed%3A+heritageaction+%28Heritage+Action%3A+The+Forge%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npost.com/eric-black-ink/2012/10/if-you-re-sick-gridlock-blame-constit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astert_Ru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mpaignstops.blogs.nytimes.com/2012/05/28/our-imbecilic-constitution/?_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rimson.com/article/2013/10/24/Kristof-Our-Catonian-Re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2013-10-27T18:12:00Z</dcterms:created>
  <dcterms:modified xsi:type="dcterms:W3CDTF">2013-10-27T18:12:00Z</dcterms:modified>
</cp:coreProperties>
</file>